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E0F33" w14:textId="77777777" w:rsidR="00CD7828" w:rsidRPr="0022187E" w:rsidRDefault="00CD7828" w:rsidP="007E59A8">
      <w:pPr>
        <w:spacing w:after="0" w:line="240" w:lineRule="auto"/>
        <w:jc w:val="both"/>
        <w:rPr>
          <w:rFonts w:ascii="Palatino Linotype" w:hAnsi="Palatino Linotype" w:cstheme="minorHAnsi"/>
          <w:b/>
          <w:bCs/>
          <w:color w:val="000000" w:themeColor="text1"/>
          <w:sz w:val="21"/>
          <w:szCs w:val="21"/>
        </w:rPr>
      </w:pPr>
      <w:bookmarkStart w:id="0" w:name="_Hlk4969349"/>
      <w:r w:rsidRPr="0022187E">
        <w:rPr>
          <w:rFonts w:ascii="Palatino Linotype" w:hAnsi="Palatino Linotype" w:cstheme="minorHAnsi"/>
          <w:b/>
          <w:bCs/>
          <w:color w:val="000000" w:themeColor="text1"/>
          <w:sz w:val="21"/>
          <w:szCs w:val="21"/>
        </w:rPr>
        <w:t>Question: What is meant by Informal Fallacy? Discuss three types of informal fallacies.</w:t>
      </w:r>
    </w:p>
    <w:p w14:paraId="12E9C948" w14:textId="77777777" w:rsidR="00CD7828" w:rsidRPr="0022187E" w:rsidRDefault="00CD7828" w:rsidP="007E59A8">
      <w:pPr>
        <w:spacing w:after="0" w:line="240" w:lineRule="auto"/>
        <w:jc w:val="both"/>
        <w:rPr>
          <w:rFonts w:ascii="Palatino Linotype" w:hAnsi="Palatino Linotype" w:cstheme="minorHAnsi"/>
          <w:b/>
          <w:bCs/>
          <w:color w:val="000000" w:themeColor="text1"/>
          <w:sz w:val="21"/>
          <w:szCs w:val="21"/>
        </w:rPr>
      </w:pPr>
    </w:p>
    <w:p w14:paraId="2DDB9A03" w14:textId="6AFA9D83" w:rsidR="00CD7828" w:rsidRPr="0022187E" w:rsidRDefault="00CD7828" w:rsidP="007E59A8">
      <w:pPr>
        <w:spacing w:after="0" w:line="240" w:lineRule="auto"/>
        <w:jc w:val="both"/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</w:pPr>
      <w:r w:rsidRPr="0022187E">
        <w:rPr>
          <w:rFonts w:ascii="Palatino Linotype" w:hAnsi="Palatino Linotype" w:cstheme="minorHAnsi"/>
          <w:b/>
          <w:bCs/>
          <w:color w:val="000000" w:themeColor="text1"/>
          <w:sz w:val="21"/>
          <w:szCs w:val="21"/>
        </w:rPr>
        <w:t>Answer:</w:t>
      </w:r>
      <w:r w:rsidRPr="0022187E">
        <w:rPr>
          <w:rFonts w:ascii="Palatino Linotype" w:hAnsi="Palatino Linotype" w:cstheme="minorHAnsi"/>
          <w:color w:val="000000" w:themeColor="text1"/>
          <w:sz w:val="21"/>
          <w:szCs w:val="21"/>
        </w:rPr>
        <w:t xml:space="preserve"> </w:t>
      </w:r>
      <w:r w:rsidR="007A23C9" w:rsidRPr="0022187E">
        <w:rPr>
          <w:rFonts w:ascii="Palatino Linotype" w:hAnsi="Palatino Linotype" w:cstheme="minorHAnsi"/>
          <w:sz w:val="21"/>
          <w:szCs w:val="21"/>
        </w:rPr>
        <w:t xml:space="preserve">Informal fallacy is a pattern of mistake that is made in the everyday use of language, in speaking as well as writing. It originates in a reasoning error other than a flaw in the logical form of the argument. </w:t>
      </w:r>
      <w:r w:rsidR="007A23C9"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>Very often it involves bringing irrelevant information into an argument or it is based on assumptions that, when examined,</w:t>
      </w:r>
      <w:r w:rsidR="007A23C9"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 xml:space="preserve"> </w:t>
      </w:r>
      <w:r w:rsidR="007A23C9"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>prove to be incorrect. Arguments containing informal fallacies may be formally </w:t>
      </w:r>
      <w:hyperlink r:id="rId5" w:tooltip="Validity" w:history="1">
        <w:r w:rsidR="007A23C9" w:rsidRPr="0022187E">
          <w:rPr>
            <w:rStyle w:val="Hyperlink"/>
            <w:rFonts w:ascii="Palatino Linotype" w:hAnsi="Palatino Linotype" w:cstheme="minorHAnsi"/>
            <w:color w:val="auto"/>
            <w:sz w:val="21"/>
            <w:szCs w:val="21"/>
            <w:u w:val="none"/>
            <w:shd w:val="clear" w:color="auto" w:fill="FFFFFF"/>
          </w:rPr>
          <w:t>valid</w:t>
        </w:r>
      </w:hyperlink>
      <w:r w:rsidR="007A23C9"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>, but still fallacious.</w:t>
      </w:r>
      <w:r w:rsidR="007E59A8" w:rsidRPr="0022187E"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Here is an example of an informal fallacy:</w:t>
      </w:r>
    </w:p>
    <w:p w14:paraId="5CB02A2C" w14:textId="77777777" w:rsidR="007E59A8" w:rsidRPr="0022187E" w:rsidRDefault="007E59A8" w:rsidP="007E59A8">
      <w:pPr>
        <w:spacing w:after="0" w:line="240" w:lineRule="auto"/>
        <w:jc w:val="both"/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</w:pPr>
    </w:p>
    <w:p w14:paraId="6D4EC5F4" w14:textId="5C774E1E" w:rsidR="00CD7828" w:rsidRPr="0022187E" w:rsidRDefault="00CD7828" w:rsidP="007A23C9">
      <w:pPr>
        <w:shd w:val="clear" w:color="auto" w:fill="FFFFFF"/>
        <w:spacing w:after="0" w:line="240" w:lineRule="auto"/>
        <w:ind w:left="720"/>
        <w:jc w:val="both"/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</w:pP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Geological events produce rock. (premise)</w:t>
      </w:r>
    </w:p>
    <w:p w14:paraId="020D1808" w14:textId="77777777" w:rsidR="00CD7828" w:rsidRPr="0022187E" w:rsidRDefault="00CD7828" w:rsidP="007A23C9">
      <w:pPr>
        <w:shd w:val="clear" w:color="auto" w:fill="FFFFFF"/>
        <w:spacing w:after="0" w:line="240" w:lineRule="auto"/>
        <w:ind w:left="720"/>
        <w:jc w:val="both"/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</w:pP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Rock is a type of music. (premise)</w:t>
      </w:r>
    </w:p>
    <w:p w14:paraId="4B5F9E15" w14:textId="77777777" w:rsidR="00CD7828" w:rsidRPr="0022187E" w:rsidRDefault="00CD7828" w:rsidP="007A23C9">
      <w:pPr>
        <w:shd w:val="clear" w:color="auto" w:fill="FFFFFF"/>
        <w:spacing w:after="0" w:line="240" w:lineRule="auto"/>
        <w:ind w:left="720"/>
        <w:jc w:val="both"/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</w:pP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Geological events produce music. (conclusion)</w:t>
      </w:r>
    </w:p>
    <w:p w14:paraId="2E4067CB" w14:textId="77777777" w:rsidR="007E59A8" w:rsidRPr="0022187E" w:rsidRDefault="007E59A8" w:rsidP="007E59A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</w:pPr>
    </w:p>
    <w:p w14:paraId="77DAB142" w14:textId="7CE3D8D6" w:rsidR="009350CE" w:rsidRPr="0022187E" w:rsidRDefault="00CD7828" w:rsidP="007E59A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</w:pP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 xml:space="preserve">The premises in this argument are true </w:t>
      </w:r>
      <w:r w:rsidR="007A23C9"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and lead up to the conclusion</w:t>
      </w: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 xml:space="preserve">, </w:t>
      </w:r>
      <w:r w:rsidR="007A23C9"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 xml:space="preserve">but still </w:t>
      </w: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the conclusion is false. When we examine the content</w:t>
      </w:r>
      <w:r w:rsidR="007A23C9"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, it is the usage of the</w:t>
      </w: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 xml:space="preserve"> </w:t>
      </w:r>
      <w:r w:rsidR="007A23C9"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word</w:t>
      </w: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 xml:space="preserve"> </w:t>
      </w:r>
      <w:r w:rsidR="007A23C9"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‘</w:t>
      </w: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rock</w:t>
      </w:r>
      <w:r w:rsidR="007A23C9"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’</w:t>
      </w: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 xml:space="preserve"> in two different </w:t>
      </w:r>
      <w:r w:rsidR="007A23C9"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sense</w:t>
      </w: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s which is causing the confusion.</w:t>
      </w:r>
    </w:p>
    <w:p w14:paraId="1BCF1B01" w14:textId="77777777" w:rsidR="007E59A8" w:rsidRPr="0022187E" w:rsidRDefault="007E59A8" w:rsidP="007E59A8">
      <w:pPr>
        <w:spacing w:after="0" w:line="240" w:lineRule="auto"/>
        <w:jc w:val="both"/>
        <w:rPr>
          <w:rFonts w:ascii="Palatino Linotype" w:hAnsi="Palatino Linotype" w:cstheme="minorHAnsi"/>
          <w:b/>
          <w:bCs/>
          <w:color w:val="000000" w:themeColor="text1"/>
          <w:sz w:val="21"/>
          <w:szCs w:val="21"/>
        </w:rPr>
      </w:pPr>
    </w:p>
    <w:p w14:paraId="734BA9BC" w14:textId="627C3FF6" w:rsidR="007E59A8" w:rsidRPr="0022187E" w:rsidRDefault="00CD7828" w:rsidP="007E59A8">
      <w:pPr>
        <w:spacing w:after="0" w:line="240" w:lineRule="auto"/>
        <w:jc w:val="both"/>
        <w:rPr>
          <w:rFonts w:ascii="Palatino Linotype" w:hAnsi="Palatino Linotype" w:cstheme="minorHAnsi"/>
          <w:bCs/>
          <w:color w:val="000000" w:themeColor="text1"/>
          <w:sz w:val="21"/>
          <w:szCs w:val="21"/>
        </w:rPr>
      </w:pPr>
      <w:r w:rsidRPr="0022187E">
        <w:rPr>
          <w:rFonts w:ascii="Palatino Linotype" w:hAnsi="Palatino Linotype" w:cstheme="minorHAnsi"/>
          <w:bCs/>
          <w:color w:val="000000" w:themeColor="text1"/>
          <w:sz w:val="21"/>
          <w:szCs w:val="21"/>
        </w:rPr>
        <w:t>Following are three important informal fallacies along with their examples:</w:t>
      </w:r>
    </w:p>
    <w:p w14:paraId="53AEB03C" w14:textId="77777777" w:rsidR="007A23C9" w:rsidRPr="0022187E" w:rsidRDefault="007A23C9" w:rsidP="007E59A8">
      <w:pPr>
        <w:spacing w:after="0" w:line="240" w:lineRule="auto"/>
        <w:jc w:val="both"/>
        <w:rPr>
          <w:rFonts w:ascii="Palatino Linotype" w:hAnsi="Palatino Linotype" w:cstheme="minorHAnsi"/>
          <w:b/>
          <w:bCs/>
          <w:color w:val="000000" w:themeColor="text1"/>
          <w:sz w:val="21"/>
          <w:szCs w:val="21"/>
        </w:rPr>
      </w:pPr>
    </w:p>
    <w:p w14:paraId="38BB903A" w14:textId="326CF92D" w:rsidR="00363A10" w:rsidRPr="0022187E" w:rsidRDefault="00CD7828" w:rsidP="007E59A8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</w:pPr>
      <w:r w:rsidRPr="0022187E">
        <w:rPr>
          <w:rFonts w:ascii="Palatino Linotype" w:hAnsi="Palatino Linotype" w:cstheme="minorHAnsi"/>
          <w:color w:val="000000" w:themeColor="text1"/>
          <w:sz w:val="21"/>
          <w:szCs w:val="21"/>
        </w:rPr>
        <w:t xml:space="preserve">a) Ad Hominem: </w:t>
      </w:r>
      <w:r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 xml:space="preserve"> Ad Hominem is a Latin term meaning ‘to the man.’ </w:t>
      </w:r>
      <w:r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>This fallacy oc</w:t>
      </w:r>
      <w:r w:rsidR="00363A10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>curs when, instead of dealing with someone's argument, one makes an irrelevant</w:t>
      </w:r>
      <w:r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 attack </w:t>
      </w:r>
      <w:r w:rsidR="00363A10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>on the person or some aspect of the</w:t>
      </w:r>
      <w:r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 person who is making the argument.</w:t>
      </w:r>
      <w:r w:rsidR="00363A10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 </w:t>
      </w:r>
      <w:r w:rsidR="00363A10" w:rsidRPr="0022187E">
        <w:rPr>
          <w:rFonts w:ascii="Palatino Linotype" w:hAnsi="Palatino Linotype" w:cstheme="minorHAnsi"/>
          <w:b w:val="0"/>
          <w:bCs w:val="0"/>
          <w:color w:val="000000" w:themeColor="text1"/>
          <w:spacing w:val="-10"/>
          <w:sz w:val="21"/>
          <w:szCs w:val="21"/>
        </w:rPr>
        <w:t xml:space="preserve">It usually takes the form of an attack on the opponent's character or personal traits in an attempt to undermine their argument. </w:t>
      </w:r>
      <w:r w:rsidR="00D31556" w:rsidRPr="0022187E">
        <w:rPr>
          <w:rFonts w:ascii="Palatino Linotype" w:hAnsi="Palatino Linotype" w:cstheme="minorHAnsi"/>
          <w:b w:val="0"/>
          <w:bCs w:val="0"/>
          <w:color w:val="000000" w:themeColor="text1"/>
          <w:spacing w:val="-10"/>
          <w:sz w:val="21"/>
          <w:szCs w:val="21"/>
        </w:rPr>
        <w:t xml:space="preserve">It is an error because the character of an opponent is logically irrelevant to the truth or falsity of what that person asserts, or to the validity or the invalidity of his reasoning. </w:t>
      </w:r>
      <w:r w:rsidR="00D31556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Following are some examples of </w:t>
      </w:r>
      <w:r w:rsidR="00A02B53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>this fallacy:</w:t>
      </w:r>
    </w:p>
    <w:p w14:paraId="199FF0A4" w14:textId="5B93F571" w:rsidR="00A02B53" w:rsidRPr="0022187E" w:rsidRDefault="00A02B53" w:rsidP="007E59A8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</w:pPr>
    </w:p>
    <w:p w14:paraId="326AF661" w14:textId="6F7B12A4" w:rsidR="00A02B53" w:rsidRPr="0022187E" w:rsidRDefault="00A02B53" w:rsidP="00A02B53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</w:pPr>
      <w:r w:rsidRPr="0022187E">
        <w:rPr>
          <w:rFonts w:ascii="Palatino Linotype" w:hAnsi="Palatino Linotype" w:cstheme="minorHAnsi"/>
          <w:b w:val="0"/>
          <w:sz w:val="21"/>
          <w:szCs w:val="21"/>
        </w:rPr>
        <w:t>Using gender as a means to devalue an argument from an opposing gender - "This is a female issue. As a man, how can you have an opinion about this?"</w:t>
      </w:r>
    </w:p>
    <w:p w14:paraId="5F871A08" w14:textId="5A0B2456" w:rsidR="00A02B53" w:rsidRPr="0022187E" w:rsidRDefault="00A02B53" w:rsidP="00A02B53">
      <w:pPr>
        <w:pStyle w:val="Heading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</w:pPr>
      <w:r w:rsidRPr="0022187E">
        <w:rPr>
          <w:rFonts w:ascii="Palatino Linotype" w:hAnsi="Palatino Linotype" w:cstheme="minorHAnsi"/>
          <w:b w:val="0"/>
          <w:sz w:val="21"/>
          <w:szCs w:val="21"/>
        </w:rPr>
        <w:t>Stating that one's age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 xml:space="preserve"> disqualifies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 xml:space="preserve"> him from being able to make an intelligent or meaningful argument - "You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 xml:space="preserve"> are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 xml:space="preserve"> just too young to understand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 xml:space="preserve"> this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>."</w:t>
      </w:r>
    </w:p>
    <w:p w14:paraId="0E98CF86" w14:textId="77777777" w:rsidR="007E59A8" w:rsidRPr="0022187E" w:rsidRDefault="007E59A8" w:rsidP="007E59A8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inorHAnsi"/>
          <w:color w:val="000000" w:themeColor="text1"/>
          <w:sz w:val="21"/>
          <w:szCs w:val="21"/>
        </w:rPr>
      </w:pPr>
    </w:p>
    <w:p w14:paraId="2348BDA3" w14:textId="7A116206" w:rsidR="00A02B53" w:rsidRPr="0022187E" w:rsidRDefault="00363A10" w:rsidP="007E59A8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</w:pPr>
      <w:r w:rsidRPr="0022187E">
        <w:rPr>
          <w:rFonts w:ascii="Palatino Linotype" w:hAnsi="Palatino Linotype" w:cstheme="minorHAnsi"/>
          <w:color w:val="000000" w:themeColor="text1"/>
          <w:sz w:val="21"/>
          <w:szCs w:val="21"/>
        </w:rPr>
        <w:t>b) Appeal to Emotion:</w:t>
      </w:r>
      <w:r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 xml:space="preserve"> </w:t>
      </w:r>
      <w:r w:rsidR="00EF31EA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An appeal to emotion is a specific type of fallacy in which one manipulates another's emotions to win an argument. Emotional appeals do not rely on facts or evidence; rather, they rely on playing on emotions. </w:t>
      </w:r>
      <w:r w:rsidR="00EF31EA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 This often takes the form of emotively charged language to arouse strong feelings that may lead an audience to accept its conclusion.</w:t>
      </w:r>
      <w:r w:rsidR="00EF31EA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 </w:t>
      </w:r>
      <w:r w:rsidR="00DA3749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>Appeals to emotion include appeals to fear, envy, hatred, pity, pride etc.</w:t>
      </w:r>
      <w:r w:rsidR="00A02B53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>,</w:t>
      </w:r>
      <w:r w:rsidR="00DA3749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 to hide the fact that no compelling rational reason exists for one's position. </w:t>
      </w:r>
      <w:r w:rsidR="00A02B53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>Following are some examples of this fallacy:</w:t>
      </w:r>
    </w:p>
    <w:p w14:paraId="07EA8B1A" w14:textId="77777777" w:rsidR="00A02B53" w:rsidRPr="0022187E" w:rsidRDefault="00A02B53" w:rsidP="007E59A8">
      <w:pPr>
        <w:pStyle w:val="Heading2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</w:pPr>
    </w:p>
    <w:p w14:paraId="6D00FF52" w14:textId="0E22EF67" w:rsidR="00A02B53" w:rsidRPr="0022187E" w:rsidRDefault="00A02B53" w:rsidP="007E59A8">
      <w:pPr>
        <w:pStyle w:val="Heading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</w:pPr>
      <w:r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A</w:t>
      </w:r>
      <w:r w:rsidR="00EF31EA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 xml:space="preserve"> child does not want to eat </w:t>
      </w:r>
      <w:r w:rsidR="00B556F8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her</w:t>
      </w:r>
      <w:r w:rsidR="00EF31EA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 xml:space="preserve"> dinner, but her mother </w:t>
      </w:r>
      <w:r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persuades</w:t>
      </w:r>
      <w:r w:rsidR="00EF31EA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 xml:space="preserve"> her </w:t>
      </w:r>
      <w:r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 xml:space="preserve">by asking her </w:t>
      </w:r>
      <w:r w:rsidR="00EF31EA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 xml:space="preserve">to think of all the starving children in the world who do not have food at all. </w:t>
      </w:r>
    </w:p>
    <w:p w14:paraId="0C7E9370" w14:textId="6CEF6E22" w:rsidR="007E59A8" w:rsidRPr="0022187E" w:rsidRDefault="00A02B53" w:rsidP="007E59A8">
      <w:pPr>
        <w:pStyle w:val="Heading2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</w:pPr>
      <w:r w:rsidRPr="0022187E">
        <w:rPr>
          <w:rFonts w:ascii="Palatino Linotype" w:hAnsi="Palatino Linotype" w:cstheme="minorHAnsi"/>
          <w:b w:val="0"/>
          <w:sz w:val="21"/>
          <w:szCs w:val="21"/>
        </w:rPr>
        <w:t>A political ad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>vertisement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 xml:space="preserve"> that shows the candidate shaking hands with the community 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 xml:space="preserve">members 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 xml:space="preserve">as he 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>attends a religious ceremony</w:t>
      </w:r>
      <w:r w:rsidRPr="0022187E">
        <w:rPr>
          <w:rFonts w:ascii="Palatino Linotype" w:hAnsi="Palatino Linotype" w:cstheme="minorHAnsi"/>
          <w:b w:val="0"/>
          <w:sz w:val="21"/>
          <w:szCs w:val="21"/>
        </w:rPr>
        <w:t>.</w:t>
      </w:r>
    </w:p>
    <w:p w14:paraId="3860F12F" w14:textId="77777777" w:rsidR="00A02B53" w:rsidRPr="0022187E" w:rsidRDefault="00A02B53" w:rsidP="00A02B53">
      <w:pPr>
        <w:pStyle w:val="Heading2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</w:pPr>
    </w:p>
    <w:p w14:paraId="6EEAEB54" w14:textId="72C9A52E" w:rsidR="00DA3749" w:rsidRPr="0022187E" w:rsidRDefault="00EF31EA" w:rsidP="007E59A8">
      <w:pPr>
        <w:pStyle w:val="Heading3"/>
        <w:shd w:val="clear" w:color="auto" w:fill="FFFFFF"/>
        <w:spacing w:before="0" w:line="240" w:lineRule="auto"/>
        <w:jc w:val="both"/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</w:pPr>
      <w:r w:rsidRPr="0022187E"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lastRenderedPageBreak/>
        <w:t>c)</w:t>
      </w:r>
      <w:r w:rsidR="00DA3749" w:rsidRPr="0022187E"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 xml:space="preserve"> Hasty Generalization:</w:t>
      </w:r>
      <w:r w:rsidR="00DA3749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 </w:t>
      </w:r>
      <w:r w:rsidR="00B556F8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>Hasty generalization is one of the most common logical fallacies we encounter at work, study and home.</w:t>
      </w:r>
      <w:r w:rsidR="00B556F8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  <w:shd w:val="clear" w:color="auto" w:fill="FFFFFF"/>
        </w:rPr>
        <w:t xml:space="preserve"> It</w:t>
      </w:r>
      <w:r w:rsidR="00DA3749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 is a </w:t>
      </w:r>
      <w:hyperlink r:id="rId6" w:history="1">
        <w:r w:rsidR="00DA3749" w:rsidRPr="0022187E">
          <w:rPr>
            <w:rStyle w:val="Hyperlink"/>
            <w:rFonts w:ascii="Palatino Linotype" w:hAnsi="Palatino Linotype" w:cstheme="minorHAnsi"/>
            <w:b w:val="0"/>
            <w:bCs w:val="0"/>
            <w:color w:val="000000" w:themeColor="text1"/>
            <w:sz w:val="21"/>
            <w:szCs w:val="21"/>
            <w:u w:val="none"/>
          </w:rPr>
          <w:t>fallacy</w:t>
        </w:r>
      </w:hyperlink>
      <w:r w:rsidR="00DA3749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 in which a </w:t>
      </w:r>
      <w:hyperlink r:id="rId7" w:history="1">
        <w:r w:rsidR="00DA3749" w:rsidRPr="0022187E">
          <w:rPr>
            <w:rStyle w:val="Hyperlink"/>
            <w:rFonts w:ascii="Palatino Linotype" w:hAnsi="Palatino Linotype" w:cstheme="minorHAnsi"/>
            <w:b w:val="0"/>
            <w:bCs w:val="0"/>
            <w:color w:val="000000" w:themeColor="text1"/>
            <w:sz w:val="21"/>
            <w:szCs w:val="21"/>
            <w:u w:val="none"/>
          </w:rPr>
          <w:t>conclusion</w:t>
        </w:r>
      </w:hyperlink>
      <w:r w:rsidR="00DA3749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 is justified by insufficient or biased </w:t>
      </w:r>
      <w:hyperlink r:id="rId8" w:history="1">
        <w:r w:rsidR="00DA3749" w:rsidRPr="0022187E">
          <w:rPr>
            <w:rStyle w:val="Hyperlink"/>
            <w:rFonts w:ascii="Palatino Linotype" w:hAnsi="Palatino Linotype" w:cstheme="minorHAnsi"/>
            <w:b w:val="0"/>
            <w:bCs w:val="0"/>
            <w:color w:val="000000" w:themeColor="text1"/>
            <w:sz w:val="21"/>
            <w:szCs w:val="21"/>
            <w:u w:val="none"/>
          </w:rPr>
          <w:t>evidence</w:t>
        </w:r>
      </w:hyperlink>
      <w:r w:rsidR="00DA3749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 xml:space="preserve">. It is also called an </w:t>
      </w:r>
      <w:r w:rsidR="00DA3749" w:rsidRPr="0022187E">
        <w:rPr>
          <w:rStyle w:val="Emphasis"/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insufficient sample fallacy.</w:t>
      </w:r>
      <w:r w:rsidR="00DA3749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 xml:space="preserve"> </w:t>
      </w:r>
      <w:r w:rsidR="00B556F8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We commit hasty generalization when we draw conclusions about all the persons or things in a given class on the basis of our knowledge about only one (or very few) of the members of that class. This fallacy</w:t>
      </w:r>
      <w:r w:rsidR="00DA3749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 xml:space="preserve"> usually </w:t>
      </w:r>
      <w:r w:rsidR="00B556F8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follow</w:t>
      </w:r>
      <w:r w:rsidR="00DA3749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s the pattern</w:t>
      </w:r>
      <w:r w:rsidR="007E59A8" w:rsidRPr="0022187E">
        <w:rPr>
          <w:rFonts w:ascii="Palatino Linotype" w:hAnsi="Palatino Linotype" w:cstheme="minorHAnsi"/>
          <w:b w:val="0"/>
          <w:bCs w:val="0"/>
          <w:color w:val="000000" w:themeColor="text1"/>
          <w:sz w:val="21"/>
          <w:szCs w:val="21"/>
        </w:rPr>
        <w:t>:</w:t>
      </w:r>
    </w:p>
    <w:p w14:paraId="27C5BD53" w14:textId="77777777" w:rsidR="007A23C9" w:rsidRPr="0022187E" w:rsidRDefault="007A23C9" w:rsidP="007A23C9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</w:pPr>
    </w:p>
    <w:p w14:paraId="4552E5D5" w14:textId="4062C253" w:rsidR="00DA3749" w:rsidRPr="0022187E" w:rsidRDefault="00DA3749" w:rsidP="007A23C9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</w:pP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X is true for A.</w:t>
      </w:r>
    </w:p>
    <w:p w14:paraId="18480103" w14:textId="77777777" w:rsidR="00DA3749" w:rsidRPr="0022187E" w:rsidRDefault="00DA3749" w:rsidP="007A23C9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</w:pP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X is true for B.</w:t>
      </w:r>
    </w:p>
    <w:p w14:paraId="1D5B8165" w14:textId="77777777" w:rsidR="00DA3749" w:rsidRPr="0022187E" w:rsidRDefault="00DA3749" w:rsidP="007A23C9">
      <w:pPr>
        <w:shd w:val="clear" w:color="auto" w:fill="FFFFFF"/>
        <w:spacing w:after="0" w:line="240" w:lineRule="auto"/>
        <w:ind w:firstLine="720"/>
        <w:jc w:val="both"/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</w:pPr>
      <w:r w:rsidRPr="0022187E">
        <w:rPr>
          <w:rFonts w:ascii="Palatino Linotype" w:eastAsia="Times New Roman" w:hAnsi="Palatino Linotype" w:cstheme="minorHAnsi"/>
          <w:color w:val="000000" w:themeColor="text1"/>
          <w:sz w:val="21"/>
          <w:szCs w:val="21"/>
          <w:lang w:bidi="hi-IN"/>
        </w:rPr>
        <w:t>Therefore, X is true for C, D, E, etc.</w:t>
      </w:r>
    </w:p>
    <w:p w14:paraId="5A7FC719" w14:textId="77777777" w:rsidR="007E59A8" w:rsidRPr="0022187E" w:rsidRDefault="007E59A8" w:rsidP="007E59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</w:pPr>
    </w:p>
    <w:p w14:paraId="719924F7" w14:textId="373E72F2" w:rsidR="0022187E" w:rsidRDefault="00DA3749" w:rsidP="007E59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</w:pPr>
      <w:r w:rsidRPr="0022187E"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>F</w:t>
      </w:r>
      <w:r w:rsidR="0022187E"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>ollowing are some examples of this fallacy:</w:t>
      </w:r>
    </w:p>
    <w:p w14:paraId="71CC80C8" w14:textId="77777777" w:rsidR="0022187E" w:rsidRDefault="0022187E" w:rsidP="007E59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</w:pPr>
    </w:p>
    <w:p w14:paraId="50FDE4C6" w14:textId="77777777" w:rsidR="0022187E" w:rsidRDefault="0022187E" w:rsidP="0022187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</w:pPr>
      <w:r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>M</w:t>
      </w:r>
      <w:r w:rsidR="00DA3749" w:rsidRPr="0022187E"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>y brother eat</w:t>
      </w:r>
      <w:r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>s</w:t>
      </w:r>
      <w:r w:rsidR="00DA3749" w:rsidRPr="0022187E"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 xml:space="preserve"> a lot of pizza and he is healthy, </w:t>
      </w:r>
      <w:r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>which leads me to conclude that</w:t>
      </w:r>
      <w:r w:rsidR="00DA3749" w:rsidRPr="0022187E"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 xml:space="preserve"> pizzas are healthy and don't really make a person fat. However, I don't have a large enough sample population to make this claim. I have hastily generalized based on one person. </w:t>
      </w:r>
    </w:p>
    <w:p w14:paraId="30DC914B" w14:textId="6F169924" w:rsidR="007A23C9" w:rsidRPr="0022187E" w:rsidRDefault="00DA3749" w:rsidP="0022187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</w:pPr>
      <w:r w:rsidRPr="0022187E"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>Another example could be of a child who thinks that all old people must be computer illiterate, just because his grandparents do not know how to use a computer.</w:t>
      </w:r>
      <w:r w:rsidR="007E59A8" w:rsidRPr="0022187E">
        <w:rPr>
          <w:rFonts w:ascii="Palatino Linotype" w:hAnsi="Palatino Linotype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6C62F07B" w14:textId="77777777" w:rsidR="00B556F8" w:rsidRPr="0022187E" w:rsidRDefault="00B556F8" w:rsidP="007A23C9">
      <w:pPr>
        <w:spacing w:after="0" w:line="240" w:lineRule="auto"/>
        <w:jc w:val="both"/>
        <w:rPr>
          <w:rFonts w:ascii="Palatino Linotype" w:hAnsi="Palatino Linotype" w:cstheme="minorHAnsi"/>
          <w:sz w:val="21"/>
          <w:szCs w:val="21"/>
          <w:shd w:val="clear" w:color="auto" w:fill="FFFFFF"/>
        </w:rPr>
      </w:pPr>
    </w:p>
    <w:p w14:paraId="00D2657B" w14:textId="6E812B31" w:rsidR="007A23C9" w:rsidRPr="0022187E" w:rsidRDefault="007A23C9" w:rsidP="007A23C9">
      <w:pPr>
        <w:spacing w:after="0" w:line="240" w:lineRule="auto"/>
        <w:jc w:val="both"/>
        <w:rPr>
          <w:rFonts w:ascii="Palatino Linotype" w:hAnsi="Palatino Linotype" w:cstheme="minorHAnsi"/>
          <w:sz w:val="21"/>
          <w:szCs w:val="21"/>
          <w:shd w:val="clear" w:color="auto" w:fill="FFFFFF"/>
        </w:rPr>
      </w:pPr>
      <w:r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 xml:space="preserve">To conclude, </w:t>
      </w:r>
      <w:r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>i</w:t>
      </w:r>
      <w:r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 xml:space="preserve">nformal fallacies are a matter of unclear expression. </w:t>
      </w:r>
      <w:r w:rsidRPr="0022187E">
        <w:rPr>
          <w:rStyle w:val="s1"/>
          <w:rFonts w:ascii="Palatino Linotype" w:hAnsi="Palatino Linotype" w:cstheme="minorHAnsi"/>
          <w:sz w:val="21"/>
          <w:szCs w:val="21"/>
        </w:rPr>
        <w:t>They</w:t>
      </w:r>
      <w:r w:rsidRPr="0022187E">
        <w:rPr>
          <w:rStyle w:val="s1"/>
          <w:rFonts w:ascii="Palatino Linotype" w:hAnsi="Palatino Linotype" w:cstheme="minorHAnsi"/>
          <w:sz w:val="21"/>
          <w:szCs w:val="21"/>
        </w:rPr>
        <w:t xml:space="preserve"> are created </w:t>
      </w:r>
      <w:r w:rsidRPr="0022187E">
        <w:rPr>
          <w:rStyle w:val="s1"/>
          <w:rFonts w:ascii="Palatino Linotype" w:hAnsi="Palatino Linotype" w:cstheme="minorHAnsi"/>
          <w:sz w:val="21"/>
          <w:szCs w:val="21"/>
        </w:rPr>
        <w:t xml:space="preserve">due to </w:t>
      </w:r>
      <w:r w:rsidRPr="0022187E">
        <w:rPr>
          <w:rStyle w:val="s1"/>
          <w:rFonts w:ascii="Palatino Linotype" w:hAnsi="Palatino Linotype" w:cstheme="minorHAnsi"/>
          <w:sz w:val="21"/>
          <w:szCs w:val="21"/>
        </w:rPr>
        <w:t>misuse of language and of evidence.</w:t>
      </w:r>
      <w:r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 xml:space="preserve"> </w:t>
      </w:r>
      <w:r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>I</w:t>
      </w:r>
      <w:r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>nformal fallacies generally occur in inductive arguments</w:t>
      </w:r>
      <w:r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 xml:space="preserve"> and cannot be reduced </w:t>
      </w:r>
      <w:r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>to symbolic formula</w:t>
      </w:r>
      <w:r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>e</w:t>
      </w:r>
      <w:r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>. </w:t>
      </w:r>
      <w:r w:rsidRPr="0022187E">
        <w:rPr>
          <w:rFonts w:ascii="Palatino Linotype" w:hAnsi="Palatino Linotype" w:cstheme="minorHAnsi"/>
          <w:sz w:val="21"/>
          <w:szCs w:val="21"/>
          <w:shd w:val="clear" w:color="auto" w:fill="FFFFFF"/>
        </w:rPr>
        <w:t>B</w:t>
      </w:r>
      <w:r w:rsidRPr="0022187E">
        <w:rPr>
          <w:rFonts w:ascii="Palatino Linotype" w:hAnsi="Palatino Linotype" w:cstheme="minorHAnsi"/>
          <w:sz w:val="21"/>
          <w:szCs w:val="21"/>
        </w:rPr>
        <w:t xml:space="preserve">ecause there are an almost infinite variety of inductive arguments, there is a much higher number of informal fallacies than that of formal ones.      </w:t>
      </w:r>
    </w:p>
    <w:p w14:paraId="6536C28C" w14:textId="77777777" w:rsidR="007A23C9" w:rsidRPr="0022187E" w:rsidRDefault="007A23C9" w:rsidP="007E59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Palatino Linotype" w:hAnsi="Palatino Linotype" w:cstheme="minorHAnsi"/>
          <w:color w:val="000000" w:themeColor="text1"/>
          <w:sz w:val="21"/>
          <w:szCs w:val="21"/>
        </w:rPr>
      </w:pPr>
      <w:bookmarkStart w:id="1" w:name="_GoBack"/>
      <w:bookmarkEnd w:id="0"/>
      <w:bookmarkEnd w:id="1"/>
    </w:p>
    <w:sectPr w:rsidR="007A23C9" w:rsidRPr="0022187E" w:rsidSect="0093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477"/>
    <w:multiLevelType w:val="hybridMultilevel"/>
    <w:tmpl w:val="4052E1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33E"/>
    <w:multiLevelType w:val="hybridMultilevel"/>
    <w:tmpl w:val="0BA86A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5258"/>
    <w:multiLevelType w:val="hybridMultilevel"/>
    <w:tmpl w:val="997813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00A93"/>
    <w:multiLevelType w:val="multilevel"/>
    <w:tmpl w:val="D8CCB5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427E2E6A"/>
    <w:multiLevelType w:val="multilevel"/>
    <w:tmpl w:val="9E38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57CC0"/>
    <w:multiLevelType w:val="multilevel"/>
    <w:tmpl w:val="2B84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FB66C7"/>
    <w:multiLevelType w:val="multilevel"/>
    <w:tmpl w:val="375C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B10711"/>
    <w:multiLevelType w:val="multilevel"/>
    <w:tmpl w:val="76DA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749"/>
    <w:rsid w:val="00064749"/>
    <w:rsid w:val="0022187E"/>
    <w:rsid w:val="00363A10"/>
    <w:rsid w:val="00484566"/>
    <w:rsid w:val="007A23C9"/>
    <w:rsid w:val="007E59A8"/>
    <w:rsid w:val="009350CE"/>
    <w:rsid w:val="00A02B53"/>
    <w:rsid w:val="00B556F8"/>
    <w:rsid w:val="00CD7828"/>
    <w:rsid w:val="00D31556"/>
    <w:rsid w:val="00DA3749"/>
    <w:rsid w:val="00E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539A"/>
  <w15:docId w15:val="{F5F3D9A1-9A41-4267-A132-C066E988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828"/>
  </w:style>
  <w:style w:type="paragraph" w:styleId="Heading2">
    <w:name w:val="heading 2"/>
    <w:basedOn w:val="Normal"/>
    <w:link w:val="Heading2Char"/>
    <w:uiPriority w:val="9"/>
    <w:qFormat/>
    <w:rsid w:val="00363A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7828"/>
    <w:rPr>
      <w:color w:val="0000FF"/>
      <w:u w:val="single"/>
    </w:rPr>
  </w:style>
  <w:style w:type="paragraph" w:customStyle="1" w:styleId="html-slice">
    <w:name w:val="html-slice"/>
    <w:basedOn w:val="Normal"/>
    <w:rsid w:val="00CD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rmalWeb">
    <w:name w:val="Normal (Web)"/>
    <w:basedOn w:val="Normal"/>
    <w:uiPriority w:val="99"/>
    <w:unhideWhenUsed/>
    <w:rsid w:val="00CD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363A10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DA37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A3749"/>
    <w:rPr>
      <w:i/>
      <w:iCs/>
    </w:rPr>
  </w:style>
  <w:style w:type="character" w:customStyle="1" w:styleId="s1">
    <w:name w:val="s1"/>
    <w:basedOn w:val="DefaultParagraphFont"/>
    <w:rsid w:val="007A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ughtco.com/evidence-argument-term-16906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oughtco.com/what-is-conclusion-argument-16897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what-is-a-fallacy-1690849" TargetMode="External"/><Relationship Id="rId5" Type="http://schemas.openxmlformats.org/officeDocument/2006/relationships/hyperlink" Target="https://en.wikipedia.org/wiki/Valid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Varun</cp:lastModifiedBy>
  <cp:revision>3</cp:revision>
  <dcterms:created xsi:type="dcterms:W3CDTF">2018-04-18T19:20:00Z</dcterms:created>
  <dcterms:modified xsi:type="dcterms:W3CDTF">2019-03-31T18:34:00Z</dcterms:modified>
</cp:coreProperties>
</file>